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EB5" w:rsidRPr="00E94EB5" w:rsidRDefault="00EE1977" w:rsidP="00E94EB5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ZAGOSPODAROWANIE</w:t>
      </w:r>
      <w:bookmarkStart w:id="0" w:name="_GoBack"/>
      <w:bookmarkEnd w:id="0"/>
      <w:r w:rsidR="00E94EB5" w:rsidRPr="00E94EB5">
        <w:rPr>
          <w:b/>
          <w:bCs/>
        </w:rPr>
        <w:t xml:space="preserve"> BOKSÓW HANDLOWYCH W MHT „ZATORZANKA” W LATACH 2017- 2022</w:t>
      </w:r>
    </w:p>
    <w:tbl>
      <w:tblPr>
        <w:tblStyle w:val="Tabela-Siatka"/>
        <w:tblW w:w="9101" w:type="dxa"/>
        <w:tblInd w:w="-5" w:type="dxa"/>
        <w:tblLook w:val="04A0" w:firstRow="1" w:lastRow="0" w:firstColumn="1" w:lastColumn="0" w:noHBand="0" w:noVBand="1"/>
      </w:tblPr>
      <w:tblGrid>
        <w:gridCol w:w="1538"/>
        <w:gridCol w:w="1346"/>
        <w:gridCol w:w="1399"/>
        <w:gridCol w:w="1661"/>
        <w:gridCol w:w="1603"/>
        <w:gridCol w:w="1554"/>
      </w:tblGrid>
      <w:tr w:rsidR="00E94EB5" w:rsidRPr="006E725F" w:rsidTr="00E94EB5">
        <w:tc>
          <w:tcPr>
            <w:tcW w:w="1538" w:type="dxa"/>
            <w:shd w:val="clear" w:color="auto" w:fill="DEEAF6" w:themeFill="accent1" w:themeFillTint="33"/>
          </w:tcPr>
          <w:p w:rsidR="00E94EB5" w:rsidRPr="00E94EB5" w:rsidRDefault="00E94EB5" w:rsidP="00E94EB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:rsidR="00E94EB5" w:rsidRPr="00E94EB5" w:rsidRDefault="00E94EB5" w:rsidP="00E94E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E94EB5">
              <w:rPr>
                <w:b/>
              </w:rPr>
              <w:t>boksów do wynajęcia</w:t>
            </w:r>
          </w:p>
        </w:tc>
        <w:tc>
          <w:tcPr>
            <w:tcW w:w="1399" w:type="dxa"/>
            <w:shd w:val="clear" w:color="auto" w:fill="DEEAF6" w:themeFill="accent1" w:themeFillTint="33"/>
          </w:tcPr>
          <w:p w:rsidR="00E94EB5" w:rsidRPr="00E94EB5" w:rsidRDefault="00E94EB5" w:rsidP="00E94EB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</w:t>
            </w:r>
            <w:r w:rsidRPr="00E94EB5">
              <w:rPr>
                <w:b/>
              </w:rPr>
              <w:t>boksów wynajętych</w:t>
            </w:r>
          </w:p>
        </w:tc>
        <w:tc>
          <w:tcPr>
            <w:tcW w:w="1661" w:type="dxa"/>
            <w:shd w:val="clear" w:color="auto" w:fill="DEEAF6" w:themeFill="accent1" w:themeFillTint="33"/>
          </w:tcPr>
          <w:p w:rsidR="00E94EB5" w:rsidRPr="00E94EB5" w:rsidRDefault="00E94EB5" w:rsidP="00E94EB5">
            <w:pPr>
              <w:spacing w:line="276" w:lineRule="auto"/>
              <w:jc w:val="center"/>
              <w:rPr>
                <w:b/>
              </w:rPr>
            </w:pPr>
            <w:r w:rsidRPr="00E94EB5">
              <w:rPr>
                <w:b/>
              </w:rPr>
              <w:t>Powierzchnia boksów</w:t>
            </w:r>
          </w:p>
          <w:p w:rsidR="00E94EB5" w:rsidRPr="00E94EB5" w:rsidRDefault="00E94EB5" w:rsidP="00E94EB5">
            <w:pPr>
              <w:spacing w:line="276" w:lineRule="auto"/>
              <w:jc w:val="center"/>
              <w:rPr>
                <w:b/>
              </w:rPr>
            </w:pPr>
            <w:r w:rsidRPr="00E94EB5">
              <w:rPr>
                <w:b/>
              </w:rPr>
              <w:t>do wynajęcia</w:t>
            </w:r>
          </w:p>
        </w:tc>
        <w:tc>
          <w:tcPr>
            <w:tcW w:w="1603" w:type="dxa"/>
            <w:shd w:val="clear" w:color="auto" w:fill="DEEAF6" w:themeFill="accent1" w:themeFillTint="33"/>
          </w:tcPr>
          <w:p w:rsidR="00E94EB5" w:rsidRPr="00E94EB5" w:rsidRDefault="00E94EB5" w:rsidP="00E94EB5">
            <w:pPr>
              <w:spacing w:line="276" w:lineRule="auto"/>
              <w:jc w:val="center"/>
              <w:rPr>
                <w:b/>
              </w:rPr>
            </w:pPr>
            <w:r w:rsidRPr="00E94EB5">
              <w:rPr>
                <w:b/>
              </w:rPr>
              <w:t>Powierzchnia boksów wynajętych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E94EB5" w:rsidRPr="00E94EB5" w:rsidRDefault="00E94EB5" w:rsidP="00E94EB5">
            <w:pPr>
              <w:spacing w:line="276" w:lineRule="auto"/>
              <w:jc w:val="center"/>
              <w:rPr>
                <w:b/>
              </w:rPr>
            </w:pPr>
            <w:r w:rsidRPr="00E94EB5">
              <w:rPr>
                <w:b/>
              </w:rPr>
              <w:t>Liczba podpisanych umów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/>
                <w:bCs/>
              </w:rPr>
            </w:pPr>
            <w:r w:rsidRPr="00C7772C">
              <w:rPr>
                <w:b/>
                <w:bCs/>
              </w:rPr>
              <w:t>2017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rPr>
                <w:bCs/>
              </w:rPr>
              <w:t>Parter: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49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42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654,99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566,40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42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t>Piętro: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61,07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</w:t>
            </w:r>
          </w:p>
        </w:tc>
      </w:tr>
      <w:tr w:rsidR="00E94EB5" w:rsidRPr="006E725F" w:rsidTr="00313350">
        <w:tc>
          <w:tcPr>
            <w:tcW w:w="9101" w:type="dxa"/>
            <w:gridSpan w:val="6"/>
            <w:shd w:val="clear" w:color="auto" w:fill="DEEAF6" w:themeFill="accent1" w:themeFillTint="33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/>
              </w:rPr>
            </w:pPr>
            <w:r w:rsidRPr="00C7772C">
              <w:rPr>
                <w:b/>
              </w:rPr>
              <w:t>2018</w:t>
            </w:r>
          </w:p>
        </w:tc>
        <w:tc>
          <w:tcPr>
            <w:tcW w:w="7563" w:type="dxa"/>
            <w:gridSpan w:val="5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rPr>
                <w:bCs/>
              </w:rPr>
              <w:t>Parter: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49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36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654,99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471,62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36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</w:pPr>
            <w:r w:rsidRPr="00C7772C">
              <w:t>Piętro: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35,56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</w:t>
            </w:r>
          </w:p>
        </w:tc>
      </w:tr>
      <w:tr w:rsidR="00E94EB5" w:rsidRPr="006E725F" w:rsidTr="00977BD9">
        <w:tc>
          <w:tcPr>
            <w:tcW w:w="9101" w:type="dxa"/>
            <w:gridSpan w:val="6"/>
            <w:shd w:val="clear" w:color="auto" w:fill="DEEAF6" w:themeFill="accent1" w:themeFillTint="33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/>
              </w:rPr>
            </w:pPr>
            <w:r w:rsidRPr="00C7772C">
              <w:rPr>
                <w:b/>
              </w:rPr>
              <w:t>2019</w:t>
            </w:r>
          </w:p>
        </w:tc>
        <w:tc>
          <w:tcPr>
            <w:tcW w:w="7563" w:type="dxa"/>
            <w:gridSpan w:val="5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rPr>
                <w:bCs/>
              </w:rPr>
              <w:t>Parter: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49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32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654,99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446,07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32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</w:pPr>
            <w:r w:rsidRPr="00C7772C">
              <w:t>Piętro: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35,56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</w:t>
            </w:r>
          </w:p>
        </w:tc>
      </w:tr>
      <w:tr w:rsidR="00E94EB5" w:rsidRPr="006E725F" w:rsidTr="00E94EB5">
        <w:tc>
          <w:tcPr>
            <w:tcW w:w="9101" w:type="dxa"/>
            <w:gridSpan w:val="6"/>
            <w:shd w:val="clear" w:color="auto" w:fill="DEEAF6" w:themeFill="accent1" w:themeFillTint="33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/>
              </w:rPr>
            </w:pPr>
            <w:r w:rsidRPr="00C7772C">
              <w:rPr>
                <w:b/>
              </w:rPr>
              <w:t>2020</w:t>
            </w:r>
          </w:p>
        </w:tc>
        <w:tc>
          <w:tcPr>
            <w:tcW w:w="7563" w:type="dxa"/>
            <w:gridSpan w:val="5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rPr>
                <w:bCs/>
              </w:rPr>
              <w:t>Parter: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49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29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654,99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409,77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29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</w:pPr>
            <w:r w:rsidRPr="00C7772C">
              <w:t>Piętro: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35,56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</w:t>
            </w:r>
          </w:p>
        </w:tc>
      </w:tr>
      <w:tr w:rsidR="00E94EB5" w:rsidRPr="006E725F" w:rsidTr="00E94EB5">
        <w:tc>
          <w:tcPr>
            <w:tcW w:w="9101" w:type="dxa"/>
            <w:gridSpan w:val="6"/>
            <w:shd w:val="clear" w:color="auto" w:fill="DEEAF6" w:themeFill="accent1" w:themeFillTint="33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/>
              </w:rPr>
            </w:pPr>
            <w:r w:rsidRPr="00C7772C">
              <w:rPr>
                <w:b/>
              </w:rPr>
              <w:t>2021</w:t>
            </w:r>
          </w:p>
        </w:tc>
        <w:tc>
          <w:tcPr>
            <w:tcW w:w="7563" w:type="dxa"/>
            <w:gridSpan w:val="5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rPr>
                <w:bCs/>
              </w:rPr>
              <w:t>Parter: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49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24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654,99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341,24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24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</w:pPr>
            <w:r w:rsidRPr="00C7772C">
              <w:t>Piętro: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</w:pPr>
            <w:r>
              <w:t>Liczba</w:t>
            </w:r>
            <w:r w:rsidRPr="00C7772C">
              <w:t xml:space="preserve"> boksów zajętych </w:t>
            </w:r>
          </w:p>
          <w:p w:rsidR="00E94EB5" w:rsidRPr="00C7772C" w:rsidRDefault="00E94EB5" w:rsidP="0085326E">
            <w:pPr>
              <w:spacing w:line="276" w:lineRule="auto"/>
            </w:pPr>
            <w:r w:rsidRPr="00C7772C">
              <w:t xml:space="preserve">przez </w:t>
            </w:r>
            <w:proofErr w:type="spellStart"/>
            <w:r w:rsidRPr="00C7772C">
              <w:t>ZDZiT</w:t>
            </w:r>
            <w:proofErr w:type="spellEnd"/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11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192,47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</w:tr>
      <w:tr w:rsidR="00E94EB5" w:rsidRPr="006E725F" w:rsidTr="00E94EB5">
        <w:tc>
          <w:tcPr>
            <w:tcW w:w="9101" w:type="dxa"/>
            <w:gridSpan w:val="6"/>
            <w:shd w:val="clear" w:color="auto" w:fill="DEEAF6" w:themeFill="accent1" w:themeFillTint="33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/>
              </w:rPr>
            </w:pPr>
            <w:r w:rsidRPr="00C7772C">
              <w:rPr>
                <w:b/>
              </w:rPr>
              <w:t>2022</w:t>
            </w:r>
          </w:p>
        </w:tc>
        <w:tc>
          <w:tcPr>
            <w:tcW w:w="7563" w:type="dxa"/>
            <w:gridSpan w:val="5"/>
          </w:tcPr>
          <w:p w:rsidR="00E94EB5" w:rsidRPr="00C7772C" w:rsidRDefault="00E94EB5" w:rsidP="00E94EB5">
            <w:pPr>
              <w:spacing w:line="276" w:lineRule="auto"/>
              <w:jc w:val="center"/>
            </w:pP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  <w:rPr>
                <w:bCs/>
              </w:rPr>
            </w:pPr>
            <w:r w:rsidRPr="00C7772C">
              <w:rPr>
                <w:bCs/>
              </w:rPr>
              <w:t>Parter: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49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5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654,99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74,20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5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  <w:jc w:val="both"/>
            </w:pPr>
            <w:r w:rsidRPr="00C7772C">
              <w:t>Piętro:</w:t>
            </w:r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</w:tr>
      <w:tr w:rsidR="00E94EB5" w:rsidRPr="006E725F" w:rsidTr="00E94EB5">
        <w:tc>
          <w:tcPr>
            <w:tcW w:w="1538" w:type="dxa"/>
          </w:tcPr>
          <w:p w:rsidR="00E94EB5" w:rsidRPr="00C7772C" w:rsidRDefault="00E94EB5" w:rsidP="0085326E">
            <w:pPr>
              <w:spacing w:line="276" w:lineRule="auto"/>
            </w:pPr>
            <w:r>
              <w:t>Liczba</w:t>
            </w:r>
            <w:r w:rsidRPr="00C7772C">
              <w:t xml:space="preserve"> boksów zajętych </w:t>
            </w:r>
          </w:p>
          <w:p w:rsidR="00E94EB5" w:rsidRPr="00C7772C" w:rsidRDefault="00E94EB5" w:rsidP="0085326E">
            <w:pPr>
              <w:spacing w:line="276" w:lineRule="auto"/>
            </w:pPr>
            <w:r w:rsidRPr="00C7772C">
              <w:t xml:space="preserve">przez </w:t>
            </w:r>
            <w:proofErr w:type="spellStart"/>
            <w:r w:rsidRPr="00C7772C">
              <w:t>ZDZiT</w:t>
            </w:r>
            <w:proofErr w:type="spellEnd"/>
          </w:p>
        </w:tc>
        <w:tc>
          <w:tcPr>
            <w:tcW w:w="1346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41</w:t>
            </w:r>
          </w:p>
        </w:tc>
        <w:tc>
          <w:tcPr>
            <w:tcW w:w="1399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11</w:t>
            </w:r>
          </w:p>
        </w:tc>
        <w:tc>
          <w:tcPr>
            <w:tcW w:w="1661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738,16 m²</w:t>
            </w:r>
          </w:p>
        </w:tc>
        <w:tc>
          <w:tcPr>
            <w:tcW w:w="1603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192,47 m²</w:t>
            </w:r>
          </w:p>
        </w:tc>
        <w:tc>
          <w:tcPr>
            <w:tcW w:w="1554" w:type="dxa"/>
          </w:tcPr>
          <w:p w:rsidR="00E94EB5" w:rsidRPr="00C7772C" w:rsidRDefault="00E94EB5" w:rsidP="00E94EB5">
            <w:pPr>
              <w:spacing w:line="276" w:lineRule="auto"/>
              <w:jc w:val="center"/>
            </w:pPr>
            <w:r w:rsidRPr="00C7772C">
              <w:t>0</w:t>
            </w:r>
          </w:p>
        </w:tc>
      </w:tr>
    </w:tbl>
    <w:p w:rsidR="00E94EB5" w:rsidRPr="006E725F" w:rsidRDefault="00E94EB5" w:rsidP="00E94EB5"/>
    <w:p w:rsidR="00E94EB5" w:rsidRDefault="00E94EB5" w:rsidP="00E94EB5">
      <w:pPr>
        <w:spacing w:line="360" w:lineRule="auto"/>
        <w:ind w:firstLine="708"/>
        <w:jc w:val="both"/>
      </w:pPr>
      <w:r w:rsidRPr="006E725F">
        <w:t xml:space="preserve">W </w:t>
      </w:r>
      <w:r>
        <w:t>latach</w:t>
      </w:r>
      <w:r w:rsidRPr="006E725F">
        <w:t xml:space="preserve"> 2021 – 2022 na piętrze obiektu spośród 41 boksów handlowych 11 zostało zaadoptowanych na potrzeby Z</w:t>
      </w:r>
      <w:r>
        <w:t>arządu Dróg, Zieleni i Transportu</w:t>
      </w:r>
      <w:r w:rsidRPr="006E725F">
        <w:t xml:space="preserve"> w Olsztynie. Dzięki takiemu działaniu możliwa </w:t>
      </w:r>
      <w:r>
        <w:t>była</w:t>
      </w:r>
      <w:r w:rsidRPr="006E725F">
        <w:t xml:space="preserve"> rezygnacja z wynajmu pomieszczeń od innych </w:t>
      </w:r>
      <w:r>
        <w:t>J</w:t>
      </w:r>
      <w:r w:rsidRPr="006E725F">
        <w:t>ednostek</w:t>
      </w:r>
      <w:r>
        <w:t xml:space="preserve"> Urzędu Miasta</w:t>
      </w:r>
      <w:r w:rsidRPr="006E725F">
        <w:t xml:space="preserve">. Pozostałe boksy usytuowane na piętrze są wyłączone z użytkowania na podstawie </w:t>
      </w:r>
      <w:r w:rsidRPr="006E725F">
        <w:lastRenderedPageBreak/>
        <w:t xml:space="preserve">decyzji Powiatowego Inspektora Nadzoru Budowlanego dla Miasta Olsztyna </w:t>
      </w:r>
      <w:r>
        <w:t>podjętej</w:t>
      </w:r>
      <w:r w:rsidRPr="006E725F">
        <w:t xml:space="preserve"> po zerwaniu części dachu w wyniku wichur, które miały miejsce w październiku 2021 roku.</w:t>
      </w:r>
    </w:p>
    <w:p w:rsidR="009B6357" w:rsidRDefault="009B6357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/>
    <w:p w:rsidR="00BA170E" w:rsidRDefault="00BA170E">
      <w:r>
        <w:t>Źródło: ZDZIT Olsztyn</w:t>
      </w:r>
    </w:p>
    <w:sectPr w:rsidR="00BA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B5"/>
    <w:rsid w:val="009B6357"/>
    <w:rsid w:val="00BA170E"/>
    <w:rsid w:val="00E94EB5"/>
    <w:rsid w:val="00E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8B90"/>
  <w15:chartTrackingRefBased/>
  <w15:docId w15:val="{50A470F7-46C6-43FA-8359-A91D7E8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Olsztyna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Szpaderska</dc:creator>
  <cp:keywords/>
  <dc:description/>
  <cp:lastModifiedBy>Aneta Szpaderska</cp:lastModifiedBy>
  <cp:revision>3</cp:revision>
  <dcterms:created xsi:type="dcterms:W3CDTF">2023-03-02T12:26:00Z</dcterms:created>
  <dcterms:modified xsi:type="dcterms:W3CDTF">2023-03-15T14:51:00Z</dcterms:modified>
</cp:coreProperties>
</file>